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B2" w:rsidRPr="0026305D" w:rsidRDefault="004D39B2" w:rsidP="00326D01">
      <w:pPr>
        <w:tabs>
          <w:tab w:val="left" w:pos="2401"/>
          <w:tab w:val="center" w:pos="5386"/>
          <w:tab w:val="left" w:pos="9601"/>
        </w:tabs>
        <w:rPr>
          <w:rFonts w:ascii="Agency FB" w:hAnsi="Agency FB" w:cs="B Lotus"/>
          <w:b/>
          <w:bCs/>
          <w:sz w:val="48"/>
          <w:szCs w:val="48"/>
          <w:rtl/>
        </w:rPr>
      </w:pPr>
      <w:r w:rsidRPr="0026305D">
        <w:rPr>
          <w:rFonts w:ascii="Agency FB" w:hAnsi="Agency FB" w:cs="B Lotus"/>
          <w:b/>
          <w:bCs/>
          <w:sz w:val="48"/>
          <w:szCs w:val="48"/>
          <w:rtl/>
        </w:rPr>
        <w:tab/>
      </w:r>
      <w:r w:rsidRPr="0026305D">
        <w:rPr>
          <w:rFonts w:ascii="Agency FB" w:hAnsi="Agency FB" w:cs="B Lotus"/>
          <w:b/>
          <w:bCs/>
          <w:sz w:val="48"/>
          <w:szCs w:val="48"/>
          <w:rtl/>
        </w:rPr>
        <w:tab/>
      </w:r>
      <w:r w:rsidRPr="0026305D">
        <w:rPr>
          <w:rFonts w:ascii="Agency FB" w:hAnsi="Agency FB" w:cs="B Lotus" w:hint="cs"/>
          <w:b/>
          <w:bCs/>
          <w:sz w:val="52"/>
          <w:szCs w:val="52"/>
          <w:rtl/>
        </w:rPr>
        <w:t>واحد</w:t>
      </w:r>
      <w:r w:rsidRPr="0026305D">
        <w:rPr>
          <w:rFonts w:ascii="Agency FB" w:hAnsi="Agency FB" w:cs="B Lotus"/>
          <w:b/>
          <w:bCs/>
          <w:sz w:val="52"/>
          <w:szCs w:val="52"/>
        </w:rPr>
        <w:t xml:space="preserve"> </w:t>
      </w:r>
      <w:r w:rsidRPr="0026305D">
        <w:rPr>
          <w:rFonts w:ascii="Agency FB" w:hAnsi="Agency FB" w:cs="B Lotus"/>
          <w:b/>
          <w:bCs/>
          <w:sz w:val="48"/>
          <w:szCs w:val="48"/>
        </w:rPr>
        <w:t>ECT</w:t>
      </w:r>
      <w:r w:rsidRPr="0026305D">
        <w:rPr>
          <w:rFonts w:ascii="Agency FB" w:hAnsi="Agency FB" w:cs="B Lotus"/>
          <w:b/>
          <w:bCs/>
          <w:sz w:val="48"/>
          <w:szCs w:val="48"/>
          <w:rtl/>
        </w:rPr>
        <w:tab/>
      </w:r>
    </w:p>
    <w:p w:rsidR="004D39B2" w:rsidRPr="0026305D" w:rsidRDefault="004D39B2" w:rsidP="000700B8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6305D">
        <w:rPr>
          <w:rFonts w:asciiTheme="majorBidi" w:hAnsiTheme="majorBidi" w:cstheme="majorBidi"/>
          <w:b/>
          <w:bCs/>
          <w:sz w:val="44"/>
          <w:szCs w:val="44"/>
        </w:rPr>
        <w:t>{Electro Convulsive Therapy}ECT</w:t>
      </w:r>
      <w:r w:rsidRPr="0026305D">
        <w:rPr>
          <w:rFonts w:asciiTheme="majorBidi" w:hAnsiTheme="majorBidi" w:cstheme="majorBidi"/>
          <w:b/>
          <w:bCs/>
          <w:sz w:val="40"/>
          <w:szCs w:val="40"/>
          <w:rtl/>
        </w:rPr>
        <w:t>یا الکترو</w:t>
      </w:r>
      <w:r w:rsidR="00236C69"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26305D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شوک مغزی </w:t>
      </w:r>
    </w:p>
    <w:p w:rsidR="00C93757" w:rsidRPr="002C793E" w:rsidRDefault="004D39B2" w:rsidP="002C793E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C793E">
        <w:rPr>
          <w:rFonts w:asciiTheme="majorBidi" w:hAnsiTheme="majorBidi" w:cstheme="majorBidi"/>
          <w:b/>
          <w:bCs/>
          <w:sz w:val="20"/>
          <w:szCs w:val="20"/>
          <w:rtl/>
        </w:rPr>
        <w:t>روشی جهت درمان بیماران روان که شامل بیماران با مشکلات افسردگی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2C793E">
        <w:rPr>
          <w:rFonts w:asciiTheme="majorBidi" w:hAnsiTheme="majorBidi" w:cstheme="majorBidi"/>
          <w:b/>
          <w:bCs/>
          <w:sz w:val="20"/>
          <w:szCs w:val="20"/>
          <w:rtl/>
        </w:rPr>
        <w:t>اساسی</w:t>
      </w:r>
      <w:r w:rsidR="00326D01" w:rsidRPr="002C793E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2C793E">
        <w:rPr>
          <w:rFonts w:asciiTheme="majorBidi" w:hAnsiTheme="majorBidi" w:cstheme="majorBidi"/>
          <w:b/>
          <w:bCs/>
          <w:sz w:val="20"/>
          <w:szCs w:val="20"/>
          <w:rtl/>
        </w:rPr>
        <w:t>ما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نی</w:t>
      </w:r>
      <w:r w:rsidRPr="002C793E">
        <w:rPr>
          <w:rFonts w:asciiTheme="majorBidi" w:hAnsiTheme="majorBidi" w:cstheme="majorBidi"/>
          <w:b/>
          <w:bCs/>
          <w:sz w:val="20"/>
          <w:szCs w:val="20"/>
          <w:rtl/>
        </w:rPr>
        <w:t>ک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،</w:t>
      </w:r>
      <w:r w:rsidR="00326D01" w:rsidRPr="002C793E">
        <w:rPr>
          <w:rFonts w:asciiTheme="majorBidi" w:hAnsiTheme="majorBidi" w:cstheme="majorBidi"/>
          <w:b/>
          <w:bCs/>
          <w:sz w:val="20"/>
          <w:szCs w:val="20"/>
          <w:rtl/>
        </w:rPr>
        <w:t>اسکیزوفرن حاد</w:t>
      </w:r>
      <w:r w:rsidR="007A46B4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326D01" w:rsidRPr="002C793E">
        <w:rPr>
          <w:rFonts w:asciiTheme="majorBidi" w:hAnsiTheme="majorBidi" w:cstheme="majorBidi"/>
          <w:b/>
          <w:bCs/>
          <w:sz w:val="20"/>
          <w:szCs w:val="20"/>
          <w:rtl/>
        </w:rPr>
        <w:t>و</w:t>
      </w:r>
      <w:r w:rsidR="007A46B4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326D01" w:rsidRPr="002C793E">
        <w:rPr>
          <w:rFonts w:asciiTheme="majorBidi" w:hAnsiTheme="majorBidi" w:cstheme="majorBidi"/>
          <w:b/>
          <w:bCs/>
          <w:sz w:val="20"/>
          <w:szCs w:val="20"/>
          <w:rtl/>
        </w:rPr>
        <w:t>کاتاتو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نی</w:t>
      </w:r>
      <w:r w:rsidR="00326D01" w:rsidRPr="002C793E">
        <w:rPr>
          <w:rFonts w:asciiTheme="majorBidi" w:hAnsiTheme="majorBidi" w:cstheme="majorBidi"/>
          <w:b/>
          <w:bCs/>
          <w:sz w:val="20"/>
          <w:szCs w:val="20"/>
          <w:rtl/>
        </w:rPr>
        <w:t>ک می باشدوبه طورکلی این روش درمواردی که بیمار</w:t>
      </w:r>
      <w:r w:rsidR="000700B8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326D01" w:rsidRPr="002C793E">
        <w:rPr>
          <w:rFonts w:asciiTheme="majorBidi" w:hAnsiTheme="majorBidi" w:cstheme="majorBidi"/>
          <w:b/>
          <w:bCs/>
          <w:sz w:val="20"/>
          <w:szCs w:val="20"/>
          <w:rtl/>
        </w:rPr>
        <w:t>به درمان دارویی جواب نمی دهد یا نمی تواند عوارض دارویی را تحمل کند</w:t>
      </w:r>
      <w:r w:rsidR="00C93757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مثلا در بیماران ق</w:t>
      </w:r>
      <w:r w:rsidR="00C93757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لب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ی و آنهایی که نمی توانند عوارض نامطلوب  سه حلقوی ها را تحمل کنند</w:t>
      </w:r>
      <w:r w:rsidR="000700B8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یا زنان حامله که نمی توانند داروی ضد افسردگی مصرف کنند</w:t>
      </w:r>
      <w:r w:rsidR="00E40EA0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ه 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به کار</w:t>
      </w:r>
      <w:r w:rsidR="000700B8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C5536C">
        <w:rPr>
          <w:rFonts w:asciiTheme="majorBidi" w:hAnsiTheme="majorBidi" w:cstheme="majorBidi" w:hint="cs"/>
          <w:b/>
          <w:bCs/>
          <w:sz w:val="20"/>
          <w:szCs w:val="20"/>
          <w:rtl/>
        </w:rPr>
        <w:t>می رود.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این روش در سالمندان به کندی ودرجوانان سریعترمنجر به پاسخ </w:t>
      </w:r>
      <w:r w:rsidR="00C5536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درمانی میشود. </w:t>
      </w:r>
      <w:r w:rsidR="00326D0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326D01" w:rsidRPr="002C793E">
        <w:rPr>
          <w:rFonts w:asciiTheme="majorBidi" w:hAnsiTheme="majorBidi" w:cstheme="majorBidi"/>
          <w:b/>
          <w:bCs/>
          <w:sz w:val="20"/>
          <w:szCs w:val="20"/>
        </w:rPr>
        <w:t>ECT</w:t>
      </w:r>
      <w:r w:rsidR="000700B8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عبوردادن یک جریان الکتریکی150-70ولتی ازمغز بیمار به مدت1/0تا 1ثانیه   برای</w:t>
      </w:r>
      <w:r w:rsidR="00CF5A52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ایجاد</w:t>
      </w:r>
      <w:r w:rsidR="000700B8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یک صرع بزرگ می باشدکه تشنجی به مدت 20تا25ثانیه ایجاد می شود و محدوده ی نرمال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آن بین 20 تا 90 ثانیه می باشد. </w:t>
      </w:r>
      <w:r w:rsidR="00E40EA0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میزان ولتاژ و مدت آن در بیماران مختلف با توجه به آستانه ی تحریک پذیری</w:t>
      </w:r>
      <w:r w:rsidR="00E40EA0"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E40EA0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افراد متفاوت می باشد این مقدار ولتاژ کمترین جریان الکتریسیته لازم جهت تولید تشنج می باشد که موجب تغییرات نورو شیمیایی در گیرنده های نوروترانسمیترها میگردد</w:t>
      </w:r>
      <w:r w:rsidR="00CF5A52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  <w:r w:rsidR="00E40EA0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</w:t>
      </w:r>
      <w:r w:rsidR="000700B8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7A46B4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="000700B8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</w:t>
      </w:r>
      <w:r w:rsidR="00E40EA0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       بیمار قبل از</w:t>
      </w:r>
      <w:r w:rsidR="00E40EA0" w:rsidRPr="002C793E">
        <w:rPr>
          <w:rFonts w:asciiTheme="majorBidi" w:hAnsiTheme="majorBidi" w:cstheme="majorBidi"/>
          <w:b/>
          <w:bCs/>
          <w:sz w:val="20"/>
          <w:szCs w:val="20"/>
        </w:rPr>
        <w:t>ECT</w:t>
      </w:r>
      <w:r w:rsidR="00E40EA0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از نظر برخی دارو های مصرفی توسط متخ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صص اعصاب و روان بررسی می شود.  </w:t>
      </w:r>
      <w:r w:rsidR="002C793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E40EA0"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                                                       </w:t>
      </w:r>
      <w:r w:rsidR="00C93757"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</w:t>
      </w:r>
    </w:p>
    <w:p w:rsidR="00C93757" w:rsidRPr="0026305D" w:rsidRDefault="00C93757" w:rsidP="00E40EA0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26305D">
        <w:rPr>
          <w:rFonts w:asciiTheme="majorBidi" w:hAnsiTheme="majorBidi" w:cstheme="majorBidi" w:hint="cs"/>
          <w:b/>
          <w:bCs/>
          <w:sz w:val="48"/>
          <w:szCs w:val="48"/>
          <w:rtl/>
        </w:rPr>
        <w:t>موارد منع مصرف</w:t>
      </w:r>
      <w:r w:rsidRPr="0026305D">
        <w:rPr>
          <w:rFonts w:asciiTheme="majorBidi" w:hAnsiTheme="majorBidi" w:cstheme="majorBidi"/>
          <w:b/>
          <w:bCs/>
          <w:sz w:val="48"/>
          <w:szCs w:val="48"/>
        </w:rPr>
        <w:t xml:space="preserve"> ECT  </w:t>
      </w:r>
    </w:p>
    <w:p w:rsidR="001142AD" w:rsidRPr="001C7EAF" w:rsidRDefault="00C93757" w:rsidP="001C7EAF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در استفاده از این روش درمانی منع مطلق نداریم ولی موق</w:t>
      </w:r>
      <w:r w:rsidR="00CF5A52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ع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یت هایی داریم که نیاز به کنترل دقیق بیمار داریم مثل (تومورهای مغزی،فتق مغزی،افزایش فشار داخل جمج</w:t>
      </w:r>
      <w:r w:rsidR="002E5630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م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ه،خونریزی مغزی،بیماران</w:t>
      </w:r>
      <w:r w:rsidRPr="002C793E">
        <w:rPr>
          <w:rFonts w:asciiTheme="majorBidi" w:hAnsiTheme="majorBidi" w:cstheme="majorBidi"/>
          <w:b/>
          <w:bCs/>
          <w:sz w:val="20"/>
          <w:szCs w:val="20"/>
        </w:rPr>
        <w:t>MI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،</w:t>
      </w:r>
      <w:r w:rsidRPr="002C793E">
        <w:rPr>
          <w:rFonts w:asciiTheme="majorBidi" w:hAnsiTheme="majorBidi" w:cstheme="majorBidi"/>
          <w:b/>
          <w:bCs/>
          <w:sz w:val="20"/>
          <w:szCs w:val="20"/>
        </w:rPr>
        <w:t>CHF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).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این روش در حاملگی منع مصرف ندارد مگر در حاملگی های پرخطر مثل زنان باردار مبتلا به اکلامپسی و پراکلامپسی.                                                          </w:t>
      </w:r>
      <w:r w:rsidR="00B70723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مرگ و میر در این روش نادر است و معمولاً در اثر عوارض قلبی-عروقی</w:t>
      </w:r>
      <w:r w:rsidR="00CD7AE2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بیشتر مشاهده می شود.</w:t>
      </w:r>
    </w:p>
    <w:p w:rsidR="00B300DE" w:rsidRPr="0026305D" w:rsidRDefault="00B300DE" w:rsidP="00B300DE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Pr="0026305D">
        <w:rPr>
          <w:rFonts w:asciiTheme="majorBidi" w:hAnsiTheme="majorBidi" w:cstheme="majorBidi" w:hint="cs"/>
          <w:b/>
          <w:bCs/>
          <w:sz w:val="48"/>
          <w:szCs w:val="48"/>
          <w:rtl/>
        </w:rPr>
        <w:t>دارو های مورد استفاده در</w:t>
      </w:r>
      <w:r w:rsidRPr="0026305D"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   ECT </w:t>
      </w:r>
    </w:p>
    <w:p w:rsidR="00F113DB" w:rsidRPr="002C793E" w:rsidRDefault="00B300DE" w:rsidP="002C793E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6305D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یک دارو از دسته آنتی ک</w:t>
      </w:r>
      <w:r w:rsidR="00CD7AE2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و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لینرژیکها مثل آتروپین</w:t>
      </w:r>
      <w:r w:rsidR="001B64D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یک هوشبر عمومی مثل متوهگزیتال یاپروپوفول یاخواب آورها مثل تیوپنتال(نستونال) یک شل کننده ی عضلانی مثل سا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کسنیل کولین </w:t>
      </w:r>
      <w:r w:rsidR="001B64D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تجویز و تزریق این داروها به صورت</w:t>
      </w:r>
      <w:r w:rsidR="001B64D1" w:rsidRPr="002C793E">
        <w:rPr>
          <w:rFonts w:asciiTheme="majorBidi" w:hAnsiTheme="majorBidi" w:cstheme="majorBidi"/>
          <w:b/>
          <w:bCs/>
          <w:sz w:val="20"/>
          <w:szCs w:val="20"/>
        </w:rPr>
        <w:t>IV</w:t>
      </w:r>
      <w:r w:rsidR="001B64D1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با نظارت متخصص بیهوشی به مقدار دوز بیهوشی سر پایی می باشد</w:t>
      </w:r>
      <w:bookmarkStart w:id="0" w:name="_GoBack"/>
      <w:bookmarkEnd w:id="0"/>
    </w:p>
    <w:p w:rsidR="00B70723" w:rsidRPr="0026305D" w:rsidRDefault="001B64D1" w:rsidP="00B70723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6305D">
        <w:rPr>
          <w:rFonts w:asciiTheme="majorBidi" w:hAnsiTheme="majorBidi" w:cstheme="majorBidi" w:hint="cs"/>
          <w:b/>
          <w:bCs/>
          <w:sz w:val="48"/>
          <w:szCs w:val="48"/>
          <w:rtl/>
        </w:rPr>
        <w:t>محل الکترودها:</w:t>
      </w:r>
    </w:p>
    <w:p w:rsidR="00B70723" w:rsidRPr="0026305D" w:rsidRDefault="00B70723" w:rsidP="00236C69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این روش می تواند به صورت یک طرفه یا دو طرفه انجام گی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رد.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در نوع دو طرفه پاسخ به درمان 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سریع تر می باشد.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ا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ثرات نامطلوب یک طرفه کمتر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است و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غالبا</w:t>
      </w:r>
      <w:r w:rsidR="00236C69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ً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الکترود را در نیمکره ی راست قرارمی دهند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. محل قرار گرفتن الکترود ها در ناحیه ی فرونتوتمپورال حدود 5/2 سانتی متر بالاتر از خط فرضی بین تراگوس گوش به گوشه خارجی چشم می باشد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به دنبال تحریکات الکتریکی حمله ای شبیه صرع بزرگ ناخودآگاه عارض میگردد که شامل دو مرحله است:                                                                            </w:t>
      </w:r>
      <w:r w:rsidR="002F1F3A"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مرحله ی تونیک(محکم شدن و انقباض عضلات)20-10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ثانیه طول میکشد. 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مرحله ی کلونیک(حرکات ریتمیک عضلات)حدود30ث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انیه که فرکانس حرکات در طی آن 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تدریجا کاهش می یاب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د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اگر تحریکات جهت تشنج کافی نباشد تا3بار در هر مرحله می توان اقدام به تشنج نمود.  حین شوک الکترودهاباژل یا آب آغشته می شوند تا انتقال الکترون هابهتر صورت گیرد</w:t>
      </w:r>
      <w:r w:rsidR="00236C69"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. </w:t>
      </w:r>
      <w:r w:rsidR="00236C69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درمان با الکترو شوک 3 بار در هفته و غالباً به صورت یک روز در میان صورت میگیرد که در مرکز فارابی روز های  فرد هفته انجام می شود. </w:t>
      </w:r>
      <w:r w:rsidR="002F1F3A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</w:t>
      </w:r>
      <w:r w:rsidR="00236C69" w:rsidRPr="002C793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تعداد جلسات الکترو شوک با تشخیص متخصص اعصاب و روان و با توجه به نوع مشکل روانی بیمار از 4 تا 20جلسه می باشد.                                                               </w:t>
      </w:r>
    </w:p>
    <w:p w:rsidR="00B70723" w:rsidRPr="0026305D" w:rsidRDefault="00B70723" w:rsidP="00B70723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B300DE" w:rsidRPr="001C7EAF" w:rsidRDefault="001B64D1" w:rsidP="001C7EAF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6305D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                                                  </w:t>
      </w:r>
    </w:p>
    <w:p w:rsidR="00A94044" w:rsidRDefault="00A94044" w:rsidP="00E40EA0">
      <w:pPr>
        <w:spacing w:line="360" w:lineRule="auto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B300DE" w:rsidRPr="0026305D" w:rsidRDefault="008F1049" w:rsidP="00E40EA0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6305D">
        <w:rPr>
          <w:rFonts w:asciiTheme="majorBidi" w:hAnsiTheme="majorBidi" w:cstheme="majorBidi" w:hint="cs"/>
          <w:b/>
          <w:bCs/>
          <w:sz w:val="48"/>
          <w:szCs w:val="48"/>
          <w:rtl/>
        </w:rPr>
        <w:lastRenderedPageBreak/>
        <w:t>عوارض جانبی</w:t>
      </w:r>
      <w:r w:rsidRPr="0026305D">
        <w:rPr>
          <w:rFonts w:asciiTheme="majorBidi" w:hAnsiTheme="majorBidi" w:cstheme="majorBidi"/>
          <w:b/>
          <w:bCs/>
          <w:sz w:val="48"/>
          <w:szCs w:val="48"/>
        </w:rPr>
        <w:t xml:space="preserve"> ECT</w:t>
      </w:r>
      <w:r w:rsidRPr="0026305D">
        <w:rPr>
          <w:rFonts w:asciiTheme="majorBidi" w:hAnsiTheme="majorBidi" w:cstheme="majorBidi" w:hint="cs"/>
          <w:b/>
          <w:bCs/>
          <w:sz w:val="48"/>
          <w:szCs w:val="48"/>
          <w:rtl/>
        </w:rPr>
        <w:t>:</w:t>
      </w:r>
    </w:p>
    <w:p w:rsidR="0026305D" w:rsidRPr="00F950D4" w:rsidRDefault="008F1049" w:rsidP="00F950D4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2295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گیجی و دلریوم خصوصاً در 30دقیقه اول بعد از شوک و بعد از به هوش آمدن بیمار می باشد این عارضه به علت اثرات شوک بر سلسله اعصاب مرکزی می باشد که با باربیتوراتها و بنزودیازپینها قابل درمان می باشد حدود 75%درصد بیماران اختلال در حافظه و فراموشی موقت پیدا می کنند.                                                                آریتمی قلبی گذرا،گرفتگی عضلانی،سردرد سایر عوارض </w:t>
      </w:r>
      <w:r w:rsidR="00E22952">
        <w:rPr>
          <w:rFonts w:asciiTheme="majorBidi" w:hAnsiTheme="majorBidi" w:cstheme="majorBidi" w:hint="cs"/>
          <w:b/>
          <w:bCs/>
          <w:sz w:val="20"/>
          <w:szCs w:val="20"/>
          <w:rtl/>
        </w:rPr>
        <w:t>این روش می باشند.</w:t>
      </w:r>
      <w:r w:rsidRPr="00E2295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لازم به ذکر است که بیماران خانم بالای 40 سال و آقایان بالای45سال باید توسط متخصص داخلی یا قلب و عروق ویزیت و مشاوره شوند و برگه مشاوره ضمیمه پرونده شود همچنین کلیه ی بیماران </w:t>
      </w:r>
      <w:r w:rsidR="0026305D" w:rsidRPr="00E2295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باید رضایت همراه بیمار جهت شوک درمانی داشته باشند.   </w:t>
      </w:r>
    </w:p>
    <w:p w:rsidR="00F950D4" w:rsidRDefault="0026305D" w:rsidP="007B0945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8E0E9E">
        <w:rPr>
          <w:rFonts w:asciiTheme="majorBidi" w:hAnsiTheme="majorBidi" w:cstheme="majorBidi" w:hint="cs"/>
          <w:b/>
          <w:bCs/>
          <w:sz w:val="48"/>
          <w:szCs w:val="48"/>
          <w:rtl/>
        </w:rPr>
        <w:t>پرسنل واحد</w:t>
      </w:r>
      <w:r w:rsidRPr="008E0E9E">
        <w:rPr>
          <w:rFonts w:asciiTheme="majorBidi" w:hAnsiTheme="majorBidi" w:cstheme="majorBidi"/>
          <w:b/>
          <w:bCs/>
          <w:sz w:val="48"/>
          <w:szCs w:val="48"/>
        </w:rPr>
        <w:t xml:space="preserve"> : ECT </w:t>
      </w:r>
      <w:r w:rsidR="00E40EA0" w:rsidRPr="008E0E9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</w:t>
      </w:r>
      <w:r w:rsidRPr="008E0E9E">
        <w:rPr>
          <w:rFonts w:asciiTheme="majorBidi" w:hAnsiTheme="majorBidi" w:cstheme="majorBidi" w:hint="cs"/>
          <w:b/>
          <w:bCs/>
          <w:sz w:val="40"/>
          <w:szCs w:val="40"/>
          <w:rtl/>
        </w:rPr>
        <w:br/>
      </w:r>
      <w:r w:rsidRP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پزشک متخصص بیهوشی آقای دکتر جاوید یا آقای دکتر اسمی </w:t>
      </w:r>
    </w:p>
    <w:p w:rsidR="00F950D4" w:rsidRDefault="0026305D" w:rsidP="007B0945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پزشک متخصص اعصاب و روان آقای </w:t>
      </w:r>
      <w:r w:rsid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دکتر ابراهیمی </w:t>
      </w:r>
    </w:p>
    <w:p w:rsidR="00F950D4" w:rsidRDefault="0026305D" w:rsidP="007B0945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>مسئول واحد</w:t>
      </w:r>
      <w:r w:rsidRPr="00F950D4">
        <w:rPr>
          <w:rFonts w:asciiTheme="majorBidi" w:hAnsiTheme="majorBidi" w:cstheme="majorBidi"/>
          <w:b/>
          <w:bCs/>
          <w:sz w:val="20"/>
          <w:szCs w:val="20"/>
        </w:rPr>
        <w:t>ECT</w:t>
      </w:r>
      <w:r w:rsidRP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>آقای سید جلال کاظمی اسکویی فوق لیسانس بیهوشی</w:t>
      </w:r>
    </w:p>
    <w:p w:rsidR="00F950D4" w:rsidRDefault="0026305D" w:rsidP="007B0945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7B0945" w:rsidRP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>پرستار بیهوشی  سید جلال کاظمی اسکویی-</w:t>
      </w:r>
      <w:r w:rsid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احمد ویسی </w:t>
      </w:r>
    </w:p>
    <w:p w:rsidR="0026305D" w:rsidRPr="00F950D4" w:rsidRDefault="0026305D" w:rsidP="007B0945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950D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کمک پرستار آقای میراحمد فرخی و خانم فضلعلی </w:t>
      </w:r>
    </w:p>
    <w:p w:rsidR="0026305D" w:rsidRPr="008E0E9E" w:rsidRDefault="0026305D" w:rsidP="0026305D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8E0E9E">
        <w:rPr>
          <w:rFonts w:asciiTheme="majorBidi" w:hAnsiTheme="majorBidi" w:cstheme="majorBidi" w:hint="cs"/>
          <w:b/>
          <w:bCs/>
          <w:sz w:val="48"/>
          <w:szCs w:val="48"/>
          <w:rtl/>
        </w:rPr>
        <w:t>روش کار در واحد</w:t>
      </w:r>
      <w:r w:rsidRPr="008E0E9E">
        <w:rPr>
          <w:rFonts w:asciiTheme="majorBidi" w:hAnsiTheme="majorBidi" w:cstheme="majorBidi"/>
          <w:b/>
          <w:bCs/>
          <w:sz w:val="48"/>
          <w:szCs w:val="48"/>
        </w:rPr>
        <w:t>ECT</w:t>
      </w:r>
      <w:r w:rsidRPr="008E0E9E">
        <w:rPr>
          <w:rFonts w:asciiTheme="majorBidi" w:hAnsiTheme="majorBidi" w:cstheme="majorBidi" w:hint="cs"/>
          <w:b/>
          <w:bCs/>
          <w:sz w:val="48"/>
          <w:szCs w:val="48"/>
          <w:rtl/>
        </w:rPr>
        <w:t>:</w:t>
      </w:r>
    </w:p>
    <w:p w:rsidR="001C7EAF" w:rsidRDefault="0026305D" w:rsidP="008E0E9E">
      <w:pPr>
        <w:spacing w:line="360" w:lineRule="auto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 w:rsidRP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بیماران پذیرش شده در این قسمت با دستور کتبی نسخه شده توسط روان پزشک معرفی می شوند که بستری در بخش های بیمارستان می باشند و یا به صورت سرپایی از منزل مراجعه می کنند بیماران بستری در بخش ها اول صبح توسط کمکی بخش و بیماران  سرپایی از منزل توسط همراه بیمار به این واحد مراجعه می کنند. </w:t>
      </w:r>
      <w:r w:rsidR="008E0E9E" w:rsidRP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</w:t>
      </w:r>
    </w:p>
    <w:p w:rsidR="00960546" w:rsidRPr="001C7EAF" w:rsidRDefault="008E0E9E" w:rsidP="008E0E9E">
      <w:pPr>
        <w:spacing w:line="360" w:lineRule="auto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 w:rsidRPr="001C7EAF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الف- </w:t>
      </w:r>
      <w:r w:rsidR="00764833" w:rsidRPr="001C7EAF">
        <w:rPr>
          <w:rFonts w:asciiTheme="majorBidi" w:hAnsiTheme="majorBidi" w:cstheme="majorBidi" w:hint="cs"/>
          <w:b/>
          <w:bCs/>
          <w:sz w:val="40"/>
          <w:szCs w:val="40"/>
          <w:rtl/>
        </w:rPr>
        <w:t>مراقبتهای قبل از شوک:</w:t>
      </w:r>
    </w:p>
    <w:p w:rsidR="00960546" w:rsidRDefault="008E0E9E" w:rsidP="008E0E9E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>1- بررسی سابقه بیمار و معاینات ف</w:t>
      </w:r>
      <w:r w:rsid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یزیکی    </w:t>
      </w:r>
      <w:r w:rsidRP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:rsidR="00960546" w:rsidRDefault="008E0E9E" w:rsidP="008E0E9E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>2- تشویق بیمار به توصیف و</w:t>
      </w:r>
      <w:r w:rsid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بیان احساسات مثبت و منفی خود </w:t>
      </w:r>
      <w:r w:rsidRP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:rsidR="00960546" w:rsidRDefault="008E0E9E" w:rsidP="00960546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>3</w:t>
      </w:r>
      <w:r w:rsidR="00764833">
        <w:rPr>
          <w:rFonts w:asciiTheme="majorBidi" w:hAnsiTheme="majorBidi" w:cstheme="majorBidi" w:hint="cs"/>
          <w:b/>
          <w:bCs/>
          <w:sz w:val="20"/>
          <w:szCs w:val="20"/>
          <w:rtl/>
        </w:rPr>
        <w:t>- بررسی آزمایشات در صورت نیا</w:t>
      </w:r>
      <w:r w:rsid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ز   </w:t>
      </w:r>
    </w:p>
    <w:p w:rsidR="00960546" w:rsidRDefault="00960546" w:rsidP="00960546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4- تخلیه ی ادرار و مدفوع </w:t>
      </w:r>
    </w:p>
    <w:p w:rsidR="00960546" w:rsidRDefault="008E0E9E" w:rsidP="00960546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>5- بررسی بیمار از نظر هوش و حافظ</w:t>
      </w:r>
      <w:r w:rsid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ه </w:t>
      </w:r>
    </w:p>
    <w:p w:rsidR="00960546" w:rsidRDefault="008E0E9E" w:rsidP="00960546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6- مهیا کردن ترالی اورژانس قبل </w:t>
      </w:r>
      <w:r w:rsid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>از شوک</w:t>
      </w:r>
    </w:p>
    <w:p w:rsidR="00960546" w:rsidRDefault="008E0E9E" w:rsidP="00960546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7- کسب رضایت از</w:t>
      </w:r>
      <w:r w:rsidR="000F36D1"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>همراه</w:t>
      </w: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بیمار  </w:t>
      </w:r>
    </w:p>
    <w:p w:rsidR="00960546" w:rsidRDefault="008E0E9E" w:rsidP="00960546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8-</w:t>
      </w:r>
      <w:r w:rsidRPr="00960546">
        <w:rPr>
          <w:rFonts w:asciiTheme="majorBidi" w:hAnsiTheme="majorBidi" w:cstheme="majorBidi"/>
          <w:b/>
          <w:bCs/>
          <w:sz w:val="20"/>
          <w:szCs w:val="20"/>
        </w:rPr>
        <w:t>NPO</w:t>
      </w:r>
      <w:r w:rsid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بودن بیمار </w:t>
      </w: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:rsidR="0026305D" w:rsidRPr="00960546" w:rsidRDefault="008E0E9E" w:rsidP="00960546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9- آگاهی به همراهان بیمار در مورد شوک                                                                  </w:t>
      </w:r>
      <w:r w:rsidR="0026305D"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</w:t>
      </w:r>
    </w:p>
    <w:p w:rsidR="0026305D" w:rsidRDefault="008E0E9E" w:rsidP="0026305D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60546">
        <w:rPr>
          <w:rFonts w:asciiTheme="majorBidi" w:hAnsiTheme="majorBidi" w:cstheme="majorBidi" w:hint="cs"/>
          <w:b/>
          <w:bCs/>
          <w:sz w:val="20"/>
          <w:szCs w:val="20"/>
          <w:rtl/>
        </w:rPr>
        <w:t>10- بررسی علایم حیاتی بیمار و بررسی بیمار از نظر اندام های مصنوعی(عینک و...)</w:t>
      </w:r>
    </w:p>
    <w:p w:rsidR="00A94044" w:rsidRDefault="00A94044" w:rsidP="0026305D">
      <w:pPr>
        <w:spacing w:line="360" w:lineRule="auto"/>
        <w:rPr>
          <w:rFonts w:asciiTheme="majorBidi" w:hAnsiTheme="majorBidi" w:cstheme="majorBidi" w:hint="cs"/>
          <w:b/>
          <w:bCs/>
          <w:sz w:val="44"/>
          <w:szCs w:val="44"/>
          <w:rtl/>
        </w:rPr>
      </w:pPr>
    </w:p>
    <w:p w:rsidR="008E0E9E" w:rsidRDefault="008E0E9E" w:rsidP="0026305D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lastRenderedPageBreak/>
        <w:t xml:space="preserve">ب-مراقبتهای حین شوک: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</w:t>
      </w:r>
    </w:p>
    <w:p w:rsidR="00ED524D" w:rsidRDefault="00ED524D" w:rsidP="00ED524D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>1</w:t>
      </w:r>
      <w:r w:rsidR="00F15AE6"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-  </w:t>
      </w:r>
      <w:r w:rsidR="008E0E9E"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>آموزش بیمار در مورد م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وقتی بودن فراموشی    </w:t>
      </w:r>
    </w:p>
    <w:p w:rsidR="00ED524D" w:rsidRDefault="00ED524D" w:rsidP="00ED524D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8E0E9E"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2- بیمار بدون کفش و جوراب روی تخت دراز بکشد                                               </w:t>
      </w:r>
    </w:p>
    <w:p w:rsidR="00ED524D" w:rsidRDefault="008E0E9E" w:rsidP="00ED524D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3- مشاهده و بررسی کف پا                                                                                   </w:t>
      </w:r>
    </w:p>
    <w:p w:rsidR="00ED524D" w:rsidRDefault="00ED524D" w:rsidP="00F15AE6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4</w:t>
      </w:r>
      <w:r w:rsidR="008E0E9E"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- گذاشتن یک محافظ در دهان بیمار                                                                     </w:t>
      </w:r>
    </w:p>
    <w:p w:rsidR="00ED524D" w:rsidRDefault="008E0E9E" w:rsidP="00ED524D">
      <w:pPr>
        <w:spacing w:line="360" w:lineRule="auto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5- </w:t>
      </w:r>
      <w:r w:rsidR="00F15AE6"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جلوگیری از هرگونه آسیب به بیمار در اثر تشنج                                              </w:t>
      </w:r>
    </w:p>
    <w:p w:rsidR="00F15AE6" w:rsidRPr="00F15AE6" w:rsidRDefault="00ED524D" w:rsidP="00F15AE6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6</w:t>
      </w:r>
      <w:r w:rsidR="00F15AE6" w:rsidRPr="00ED524D">
        <w:rPr>
          <w:rFonts w:asciiTheme="majorBidi" w:hAnsiTheme="majorBidi" w:cstheme="majorBidi" w:hint="cs"/>
          <w:b/>
          <w:bCs/>
          <w:sz w:val="20"/>
          <w:szCs w:val="20"/>
          <w:rtl/>
        </w:rPr>
        <w:t>- در صورت امکان ساکشن ترشحات</w:t>
      </w:r>
    </w:p>
    <w:p w:rsidR="008E0E9E" w:rsidRDefault="00F15AE6" w:rsidP="00F15AE6">
      <w:pPr>
        <w:rPr>
          <w:b/>
          <w:bCs/>
          <w:sz w:val="44"/>
          <w:szCs w:val="44"/>
          <w:rtl/>
        </w:rPr>
      </w:pPr>
      <w:r w:rsidRPr="00F15AE6">
        <w:rPr>
          <w:rFonts w:hint="cs"/>
          <w:b/>
          <w:bCs/>
          <w:sz w:val="44"/>
          <w:szCs w:val="44"/>
          <w:rtl/>
        </w:rPr>
        <w:t>ج-</w:t>
      </w:r>
      <w:r>
        <w:rPr>
          <w:rFonts w:hint="cs"/>
          <w:b/>
          <w:bCs/>
          <w:sz w:val="44"/>
          <w:szCs w:val="44"/>
          <w:rtl/>
        </w:rPr>
        <w:t xml:space="preserve"> </w:t>
      </w:r>
      <w:r w:rsidRPr="00F15AE6">
        <w:rPr>
          <w:rFonts w:hint="cs"/>
          <w:b/>
          <w:bCs/>
          <w:sz w:val="44"/>
          <w:szCs w:val="44"/>
          <w:rtl/>
        </w:rPr>
        <w:t>مراقبت</w:t>
      </w:r>
      <w:r w:rsidR="00595F9D">
        <w:rPr>
          <w:rFonts w:hint="cs"/>
          <w:b/>
          <w:bCs/>
          <w:sz w:val="44"/>
          <w:szCs w:val="44"/>
          <w:rtl/>
        </w:rPr>
        <w:t>های</w:t>
      </w:r>
      <w:r w:rsidRPr="00F15AE6">
        <w:rPr>
          <w:rFonts w:hint="cs"/>
          <w:b/>
          <w:bCs/>
          <w:sz w:val="44"/>
          <w:szCs w:val="44"/>
          <w:rtl/>
        </w:rPr>
        <w:t xml:space="preserve"> بعد از شوک</w:t>
      </w:r>
      <w:r>
        <w:rPr>
          <w:rFonts w:hint="cs"/>
          <w:b/>
          <w:bCs/>
          <w:sz w:val="44"/>
          <w:szCs w:val="44"/>
          <w:rtl/>
        </w:rPr>
        <w:t>:</w:t>
      </w:r>
    </w:p>
    <w:p w:rsidR="00ED524D" w:rsidRDefault="00F15AE6" w:rsidP="00ED524D">
      <w:pPr>
        <w:rPr>
          <w:rFonts w:hint="cs"/>
          <w:b/>
          <w:bCs/>
          <w:sz w:val="20"/>
          <w:szCs w:val="20"/>
          <w:rtl/>
        </w:rPr>
      </w:pPr>
      <w:r w:rsidRPr="00ED524D">
        <w:rPr>
          <w:rFonts w:hint="cs"/>
          <w:b/>
          <w:bCs/>
          <w:sz w:val="20"/>
          <w:szCs w:val="20"/>
          <w:rtl/>
        </w:rPr>
        <w:t xml:space="preserve">1- ریکاوری بیمار در کنار اکسیژن،ساکشن و ترالی اورژانس                             </w:t>
      </w:r>
    </w:p>
    <w:p w:rsidR="00ED524D" w:rsidRDefault="00ED524D" w:rsidP="00ED524D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2</w:t>
      </w:r>
      <w:r w:rsidR="00F15AE6" w:rsidRPr="00ED524D">
        <w:rPr>
          <w:rFonts w:hint="cs"/>
          <w:b/>
          <w:bCs/>
          <w:sz w:val="20"/>
          <w:szCs w:val="20"/>
          <w:rtl/>
        </w:rPr>
        <w:t xml:space="preserve">- حفاظت و جلوگیری از سقوط و افتادن بیمار                                                     </w:t>
      </w:r>
    </w:p>
    <w:p w:rsidR="00ED524D" w:rsidRDefault="00ED524D" w:rsidP="00ED524D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3</w:t>
      </w:r>
      <w:r w:rsidR="00F15AE6" w:rsidRPr="00ED524D">
        <w:rPr>
          <w:rFonts w:hint="cs"/>
          <w:b/>
          <w:bCs/>
          <w:sz w:val="20"/>
          <w:szCs w:val="20"/>
          <w:rtl/>
        </w:rPr>
        <w:t xml:space="preserve">- بررسی و آگاهی بیمار نسبت به زود گذر بودن دلریوم، فراموشی                            </w:t>
      </w:r>
    </w:p>
    <w:p w:rsidR="00ED524D" w:rsidRDefault="00ED524D" w:rsidP="00ED524D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4</w:t>
      </w:r>
      <w:r w:rsidR="00F15AE6" w:rsidRPr="00ED524D">
        <w:rPr>
          <w:rFonts w:hint="cs"/>
          <w:b/>
          <w:bCs/>
          <w:sz w:val="20"/>
          <w:szCs w:val="20"/>
          <w:rtl/>
        </w:rPr>
        <w:t xml:space="preserve">- آشنا و آگاه کردن بیمار به زمان، مکان،محیط                                              </w:t>
      </w:r>
    </w:p>
    <w:p w:rsidR="00ED524D" w:rsidRDefault="00ED524D" w:rsidP="00ED524D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5</w:t>
      </w:r>
      <w:r w:rsidR="00F15AE6" w:rsidRPr="00ED524D">
        <w:rPr>
          <w:rFonts w:hint="cs"/>
          <w:b/>
          <w:bCs/>
          <w:sz w:val="20"/>
          <w:szCs w:val="20"/>
          <w:rtl/>
        </w:rPr>
        <w:t xml:space="preserve">- در صورت بی قراری تزریق بنزودیازپین ضعیف                                        </w:t>
      </w:r>
    </w:p>
    <w:p w:rsidR="00ED524D" w:rsidRDefault="00ED524D" w:rsidP="00ED524D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6</w:t>
      </w:r>
      <w:r w:rsidR="00F15AE6" w:rsidRPr="00ED524D">
        <w:rPr>
          <w:rFonts w:hint="cs"/>
          <w:b/>
          <w:bCs/>
          <w:sz w:val="20"/>
          <w:szCs w:val="20"/>
          <w:rtl/>
        </w:rPr>
        <w:t xml:space="preserve">- جلوگیری از بلند شدن ناگهانی بیمار از تخت                                                      </w:t>
      </w:r>
    </w:p>
    <w:p w:rsidR="00ED524D" w:rsidRDefault="00ED524D" w:rsidP="00F15AE6">
      <w:pPr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7</w:t>
      </w:r>
      <w:r w:rsidR="00F15AE6" w:rsidRPr="00ED524D">
        <w:rPr>
          <w:rFonts w:hint="cs"/>
          <w:b/>
          <w:bCs/>
          <w:sz w:val="20"/>
          <w:szCs w:val="20"/>
          <w:rtl/>
        </w:rPr>
        <w:t xml:space="preserve">- کنترل </w:t>
      </w:r>
      <w:r w:rsidR="00F15AE6" w:rsidRPr="00ED524D">
        <w:rPr>
          <w:b/>
          <w:bCs/>
          <w:sz w:val="20"/>
          <w:szCs w:val="20"/>
        </w:rPr>
        <w:t>V/S</w:t>
      </w:r>
      <w:r w:rsidR="00F15AE6" w:rsidRPr="00ED524D">
        <w:rPr>
          <w:rFonts w:hint="cs"/>
          <w:b/>
          <w:bCs/>
          <w:sz w:val="20"/>
          <w:szCs w:val="20"/>
          <w:rtl/>
        </w:rPr>
        <w:t xml:space="preserve"> در ساعت اول بعد از شوک                                                      </w:t>
      </w:r>
    </w:p>
    <w:p w:rsidR="00F15AE6" w:rsidRPr="001C7EAF" w:rsidRDefault="00F15AE6" w:rsidP="001C7EAF">
      <w:pPr>
        <w:rPr>
          <w:b/>
          <w:bCs/>
          <w:sz w:val="20"/>
          <w:szCs w:val="20"/>
          <w:rtl/>
        </w:rPr>
      </w:pPr>
      <w:r w:rsidRPr="00ED524D">
        <w:rPr>
          <w:rFonts w:hint="cs"/>
          <w:b/>
          <w:bCs/>
          <w:sz w:val="20"/>
          <w:szCs w:val="20"/>
          <w:rtl/>
        </w:rPr>
        <w:t>8- شروع تغذیه بعد از برگشتن رفلکس گگ</w:t>
      </w:r>
      <w:r w:rsidR="001C7EAF">
        <w:rPr>
          <w:rFonts w:hint="cs"/>
          <w:b/>
          <w:bCs/>
          <w:sz w:val="20"/>
          <w:szCs w:val="20"/>
          <w:rtl/>
        </w:rPr>
        <w:t xml:space="preserve"> وحداقل یک ساعت پس ازشوک درمان</w:t>
      </w:r>
    </w:p>
    <w:p w:rsidR="0026305D" w:rsidRPr="00B42E21" w:rsidRDefault="00B42E21" w:rsidP="00B42E21">
      <w:pPr>
        <w:tabs>
          <w:tab w:val="left" w:pos="2009"/>
        </w:tabs>
        <w:spacing w:line="360" w:lineRule="auto"/>
        <w:rPr>
          <w:rFonts w:ascii="IranNastaliq" w:hAnsi="IranNastaliq" w:cs="IranNastaliq"/>
          <w:b/>
          <w:bCs/>
          <w:sz w:val="52"/>
          <w:szCs w:val="52"/>
          <w:rtl/>
        </w:rPr>
      </w:pPr>
      <w:r w:rsidRPr="00B42E21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</w:t>
      </w:r>
    </w:p>
    <w:p w:rsidR="00C72637" w:rsidRPr="0026305D" w:rsidRDefault="00C72637" w:rsidP="0026305D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</w:p>
    <w:sectPr w:rsidR="00C72637" w:rsidRPr="0026305D" w:rsidSect="00B70723">
      <w:headerReference w:type="default" r:id="rId8"/>
      <w:pgSz w:w="11906" w:h="16838"/>
      <w:pgMar w:top="284" w:right="426" w:bottom="709" w:left="142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68" w:rsidRDefault="00D34268" w:rsidP="0029104D">
      <w:pPr>
        <w:spacing w:after="0" w:line="240" w:lineRule="auto"/>
      </w:pPr>
      <w:r>
        <w:separator/>
      </w:r>
    </w:p>
  </w:endnote>
  <w:endnote w:type="continuationSeparator" w:id="0">
    <w:p w:rsidR="00D34268" w:rsidRDefault="00D34268" w:rsidP="0029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68" w:rsidRDefault="00D34268" w:rsidP="0029104D">
      <w:pPr>
        <w:spacing w:after="0" w:line="240" w:lineRule="auto"/>
      </w:pPr>
      <w:r>
        <w:separator/>
      </w:r>
    </w:p>
  </w:footnote>
  <w:footnote w:type="continuationSeparator" w:id="0">
    <w:p w:rsidR="00D34268" w:rsidRDefault="00D34268" w:rsidP="0029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D2" w:rsidRPr="0029104D" w:rsidRDefault="00FD4CD2" w:rsidP="0029104D">
    <w:pPr>
      <w:pStyle w:val="Header"/>
      <w:jc w:val="center"/>
      <w:rPr>
        <w:rFonts w:cs="B Koodak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8AB"/>
    <w:multiLevelType w:val="hybridMultilevel"/>
    <w:tmpl w:val="D96C7C72"/>
    <w:lvl w:ilvl="0" w:tplc="9818611C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437D"/>
    <w:multiLevelType w:val="hybridMultilevel"/>
    <w:tmpl w:val="6A1C1C82"/>
    <w:lvl w:ilvl="0" w:tplc="D9C4C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0CC4"/>
    <w:multiLevelType w:val="hybridMultilevel"/>
    <w:tmpl w:val="1BAAA22A"/>
    <w:lvl w:ilvl="0" w:tplc="C49077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F75BB"/>
    <w:multiLevelType w:val="hybridMultilevel"/>
    <w:tmpl w:val="9546393C"/>
    <w:lvl w:ilvl="0" w:tplc="3B1C2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6AC5"/>
    <w:multiLevelType w:val="hybridMultilevel"/>
    <w:tmpl w:val="6DCEDC1C"/>
    <w:lvl w:ilvl="0" w:tplc="DC52B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04D"/>
    <w:rsid w:val="00031955"/>
    <w:rsid w:val="000700B8"/>
    <w:rsid w:val="0007470E"/>
    <w:rsid w:val="000F36D1"/>
    <w:rsid w:val="001142AD"/>
    <w:rsid w:val="001B64D1"/>
    <w:rsid w:val="001C7EAF"/>
    <w:rsid w:val="001E0CBA"/>
    <w:rsid w:val="0022468B"/>
    <w:rsid w:val="00236C69"/>
    <w:rsid w:val="0026305D"/>
    <w:rsid w:val="0029104D"/>
    <w:rsid w:val="002C793E"/>
    <w:rsid w:val="002D6F76"/>
    <w:rsid w:val="002E5630"/>
    <w:rsid w:val="002E6491"/>
    <w:rsid w:val="002F1F3A"/>
    <w:rsid w:val="00326D01"/>
    <w:rsid w:val="00336871"/>
    <w:rsid w:val="003F16C2"/>
    <w:rsid w:val="0047536C"/>
    <w:rsid w:val="004C41AA"/>
    <w:rsid w:val="004D39B2"/>
    <w:rsid w:val="004D7202"/>
    <w:rsid w:val="005554BD"/>
    <w:rsid w:val="00577D03"/>
    <w:rsid w:val="00595F9D"/>
    <w:rsid w:val="00622C27"/>
    <w:rsid w:val="006501AB"/>
    <w:rsid w:val="006C3DC3"/>
    <w:rsid w:val="00764833"/>
    <w:rsid w:val="007A46B4"/>
    <w:rsid w:val="007B0945"/>
    <w:rsid w:val="00846753"/>
    <w:rsid w:val="00895CD4"/>
    <w:rsid w:val="008A3A1A"/>
    <w:rsid w:val="008A49D0"/>
    <w:rsid w:val="008E0E9E"/>
    <w:rsid w:val="008F1049"/>
    <w:rsid w:val="00960546"/>
    <w:rsid w:val="009B077F"/>
    <w:rsid w:val="00A94044"/>
    <w:rsid w:val="00AC0E69"/>
    <w:rsid w:val="00AD77D3"/>
    <w:rsid w:val="00B300DE"/>
    <w:rsid w:val="00B42E21"/>
    <w:rsid w:val="00B70723"/>
    <w:rsid w:val="00B71338"/>
    <w:rsid w:val="00BB7BB1"/>
    <w:rsid w:val="00C5536C"/>
    <w:rsid w:val="00C72637"/>
    <w:rsid w:val="00C93757"/>
    <w:rsid w:val="00CB0A3C"/>
    <w:rsid w:val="00CD7AE2"/>
    <w:rsid w:val="00CF58DC"/>
    <w:rsid w:val="00CF5A52"/>
    <w:rsid w:val="00D34268"/>
    <w:rsid w:val="00DA2794"/>
    <w:rsid w:val="00E22952"/>
    <w:rsid w:val="00E40EA0"/>
    <w:rsid w:val="00ED524D"/>
    <w:rsid w:val="00F113DB"/>
    <w:rsid w:val="00F15AE6"/>
    <w:rsid w:val="00F950D4"/>
    <w:rsid w:val="00FD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4D"/>
  </w:style>
  <w:style w:type="paragraph" w:styleId="Footer">
    <w:name w:val="footer"/>
    <w:basedOn w:val="Normal"/>
    <w:link w:val="FooterChar"/>
    <w:uiPriority w:val="99"/>
    <w:unhideWhenUsed/>
    <w:rsid w:val="0029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4D"/>
  </w:style>
  <w:style w:type="paragraph" w:styleId="ListParagraph">
    <w:name w:val="List Paragraph"/>
    <w:basedOn w:val="Normal"/>
    <w:uiPriority w:val="34"/>
    <w:qFormat/>
    <w:rsid w:val="008E0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FF05-8E94-4FFE-81F8-C9714D95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NPSoft</cp:lastModifiedBy>
  <cp:revision>45</cp:revision>
  <cp:lastPrinted>2015-05-01T08:20:00Z</cp:lastPrinted>
  <dcterms:created xsi:type="dcterms:W3CDTF">2015-02-24T00:52:00Z</dcterms:created>
  <dcterms:modified xsi:type="dcterms:W3CDTF">2015-04-19T07:50:00Z</dcterms:modified>
</cp:coreProperties>
</file>